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360" w:lineRule="auto"/>
        <w:jc w:val="center"/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</w:pPr>
      <w:bookmarkStart w:id="0" w:name="_GoBack"/>
      <w:bookmarkEnd w:id="0"/>
      <w:r>
        <w:rPr>
          <w:rFonts w:hint="eastAsia" w:ascii="仿宋" w:hAnsi="仿宋" w:eastAsia="仿宋" w:cs="Times New Roman"/>
          <w:b/>
          <w:sz w:val="32"/>
          <w:szCs w:val="32"/>
        </w:rPr>
        <w:t>船舶买卖合同</w:t>
      </w:r>
      <w:r>
        <w:rPr>
          <w:rFonts w:hint="eastAsia" w:ascii="仿宋" w:hAnsi="仿宋" w:eastAsia="仿宋" w:cs="宋体"/>
          <w:b/>
          <w:kern w:val="0"/>
          <w:sz w:val="30"/>
          <w:szCs w:val="30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　　　　　　　　　　　　　　　　　　　　　　</w:t>
      </w:r>
      <w:r>
        <w:rPr>
          <w:rFonts w:hint="eastAsia" w:ascii="仿宋" w:hAnsi="仿宋" w:eastAsia="仿宋" w:cs="仿宋"/>
          <w:color w:val="333333"/>
          <w:kern w:val="0"/>
          <w:sz w:val="22"/>
        </w:rPr>
        <w:t>合同编号：</w:t>
      </w:r>
      <w:r>
        <w:rPr>
          <w:rFonts w:hint="eastAsia" w:ascii="仿宋" w:hAnsi="仿宋" w:eastAsia="仿宋" w:cs="仿宋"/>
          <w:color w:val="333333"/>
          <w:kern w:val="0"/>
          <w:sz w:val="22"/>
          <w:u w:val="single"/>
        </w:rPr>
        <w:t xml:space="preserve">       </w:t>
      </w:r>
    </w:p>
    <w:p>
      <w:pPr>
        <w:widowControl/>
        <w:spacing w:line="360" w:lineRule="auto"/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甲方：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              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ab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 xml:space="preserve"> 乙方：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                         </w:t>
      </w:r>
    </w:p>
    <w:p>
      <w:pPr>
        <w:widowControl/>
        <w:tabs>
          <w:tab w:val="left" w:pos="4200"/>
          <w:tab w:val="left" w:pos="5250"/>
        </w:tabs>
        <w:spacing w:line="360" w:lineRule="auto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法定地址：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          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 xml:space="preserve">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ab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 xml:space="preserve"> 法定地址：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               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统一社会信用代码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      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统一社会信用代码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：：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               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甲乙双方经充分协商，甲方愿意出售且乙方愿意购买“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”轮（以下简称“该轮”），并达成如下协议：</w:t>
      </w:r>
    </w:p>
    <w:p>
      <w:pPr>
        <w:widowControl/>
        <w:spacing w:line="360" w:lineRule="auto"/>
        <w:jc w:val="left"/>
        <w:rPr>
          <w:rFonts w:hint="eastAsia" w:ascii="仿宋" w:hAnsi="仿宋" w:eastAsia="仿宋" w:cs="Times New Roman"/>
          <w:b/>
          <w:sz w:val="24"/>
        </w:rPr>
      </w:pPr>
      <w:r>
        <w:rPr>
          <w:rFonts w:hint="eastAsia" w:ascii="仿宋" w:hAnsi="仿宋" w:eastAsia="仿宋" w:cs="Times New Roman"/>
          <w:b/>
          <w:sz w:val="24"/>
        </w:rPr>
        <w:t>1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船舶概况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船名： 　　　　　　　　　　　　　　　　　船型：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船籍： 　　　　　　　　　　　　　　　　　船级：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总长：　　　　　　　　　　　　　　　　　 船宽：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船深： 　　　　　　　　　　　　　　　　　总吨：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净吨：　　　　　　　　　　　　　　　　　 载重吨：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Times New Roman"/>
          <w:b/>
          <w:sz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建造厂家： 　　　　　　　　　　　　　　　建造年月：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Times New Roman"/>
          <w:b/>
          <w:sz w:val="24"/>
        </w:rPr>
        <w:t>2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产权/经营权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甲方确认拥有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该轮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的全部产权。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Times New Roman"/>
          <w:b/>
          <w:sz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甲方确认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该轮不存在光租或其他影响船舶经营权的情形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。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Times New Roman"/>
          <w:b/>
          <w:sz w:val="24"/>
        </w:rPr>
        <w:t>3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船价</w:t>
      </w:r>
    </w:p>
    <w:p>
      <w:pPr>
        <w:widowControl/>
        <w:spacing w:after="150" w:line="360" w:lineRule="auto"/>
        <w:ind w:firstLine="480" w:firstLineChars="200"/>
        <w:jc w:val="left"/>
        <w:rPr>
          <w:rFonts w:hint="default" w:ascii="仿宋" w:hAnsi="仿宋" w:eastAsia="仿宋" w:cs="仿宋"/>
          <w:i w:val="0"/>
          <w:iCs w:val="0"/>
          <w:color w:val="333333"/>
          <w:kern w:val="0"/>
          <w:sz w:val="24"/>
          <w:szCs w:val="24"/>
          <w:u w:val="single"/>
          <w:lang w:val="en-US" w:eastAsia="zh-CN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该轮售价总计人民币(或美元)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eastAsia="zh-CN"/>
        </w:rPr>
        <w:t>：</w:t>
      </w:r>
      <w:r>
        <w:rPr>
          <w:rFonts w:hint="eastAsia" w:ascii="仿宋" w:hAnsi="仿宋" w:eastAsia="仿宋" w:cs="仿宋"/>
          <w:i/>
          <w:iCs/>
          <w:color w:val="333333"/>
          <w:kern w:val="0"/>
          <w:sz w:val="24"/>
          <w:szCs w:val="24"/>
          <w:u w:val="single"/>
        </w:rPr>
        <w:t xml:space="preserve">              </w:t>
      </w:r>
      <w:r>
        <w:rPr>
          <w:rFonts w:hint="eastAsia" w:ascii="仿宋" w:hAnsi="仿宋" w:eastAsia="仿宋" w:cs="仿宋"/>
          <w:i w:val="0"/>
          <w:iCs w:val="0"/>
          <w:color w:val="333333"/>
          <w:kern w:val="0"/>
          <w:sz w:val="24"/>
          <w:szCs w:val="24"/>
          <w:u w:val="single"/>
          <w:lang w:val="en-US" w:eastAsia="zh-CN"/>
        </w:rPr>
        <w:t>(大写：)</w:t>
      </w:r>
    </w:p>
    <w:p>
      <w:pPr>
        <w:widowControl/>
        <w:spacing w:line="360" w:lineRule="auto"/>
        <w:jc w:val="left"/>
        <w:rPr>
          <w:rFonts w:hint="eastAsia" w:ascii="仿宋" w:hAnsi="仿宋" w:eastAsia="仿宋" w:cs="Times New Roman"/>
          <w:b/>
          <w:sz w:val="24"/>
        </w:rPr>
      </w:pPr>
      <w:r>
        <w:rPr>
          <w:rFonts w:hint="eastAsia" w:ascii="仿宋" w:hAnsi="仿宋" w:eastAsia="仿宋" w:cs="Times New Roman"/>
          <w:b/>
          <w:sz w:val="24"/>
        </w:rPr>
        <w:t>4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定金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　　为保证本合同的严格履行，乙方同意在合同签订后的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个银行工作日内以银行汇票方式将人民币(或美元)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   </w:t>
      </w:r>
      <w:r>
        <w:rPr>
          <w:rFonts w:hint="eastAsia" w:ascii="仿宋" w:hAnsi="仿宋" w:eastAsia="仿宋" w:cs="仿宋"/>
          <w:i w:val="0"/>
          <w:iCs w:val="0"/>
          <w:color w:val="333333"/>
          <w:kern w:val="0"/>
          <w:sz w:val="24"/>
          <w:szCs w:val="24"/>
          <w:u w:val="single"/>
          <w:lang w:val="en-US" w:eastAsia="zh-CN"/>
        </w:rPr>
        <w:t>(大写：)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的定金汇到甲方指定的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如下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账户：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　　户名：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　　开户行：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　　人民币(或美元)账号：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Times New Roman"/>
          <w:b/>
          <w:sz w:val="24"/>
        </w:rPr>
        <w:t>5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付款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　　乙方应在实际交船前的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天将剩余船款人民币(或美元)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及剩余油款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汇至甲方指定的上述银行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账户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 xml:space="preserve">，并将银行凭证交给甲方。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Times New Roman"/>
          <w:b/>
          <w:sz w:val="24"/>
        </w:rPr>
        <w:t>6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验船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　　乙方已于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年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月份在甲方的安排下验船，并同意按验船现状接船。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Times New Roman"/>
          <w:b/>
          <w:sz w:val="24"/>
        </w:rPr>
        <w:t>7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交船时间和地点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交船地点：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交船期限： (由甲方选择)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甲方同意乙方在支付了上述定金并签署跟船保函后，可以委派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名代表上船直至交船，以便熟悉船舶状况，但跟船人员不得干涉或妨碍甲方船员的正常工作。跟船人员的费用和风险由乙方自负。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甲方应以书面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方式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通知乙方该轮3天交船预报和1天交船确报，乙方在收到3天交船预报通知后，应立即安排付清剩余船款及油款，乙方收到1天交船确保后，必须在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天内接船。交船时，该轮必须处于漂浮状态，甲方按该轮现状交船，自然损耗除外。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甲方确认收到全部船款和油款后，双方即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签署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交接协议书。交接协议书经双方授权代表签署并加盖公章后，该轮产权正式移交给乙方。甲方全体船员立即离船，船员离船后的食宿和回程的车费由乙方承担，并负责安排将船员送回。乙方同意付船员补贴每位人民币(或美元)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。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交船前，倘若该轮发生全损或推定全损，本合同自行解除。甲方应将乙方已付款项全额如数退还。</w:t>
      </w:r>
    </w:p>
    <w:p>
      <w:pPr>
        <w:widowControl/>
        <w:spacing w:line="360" w:lineRule="auto"/>
        <w:jc w:val="left"/>
        <w:rPr>
          <w:rFonts w:hint="eastAsia" w:ascii="仿宋" w:hAnsi="仿宋" w:eastAsia="仿宋" w:cs="Times New Roman"/>
          <w:b/>
          <w:sz w:val="24"/>
        </w:rPr>
      </w:pPr>
      <w:r>
        <w:rPr>
          <w:rFonts w:hint="eastAsia" w:ascii="仿宋" w:hAnsi="仿宋" w:eastAsia="仿宋" w:cs="Times New Roman"/>
          <w:b/>
          <w:sz w:val="24"/>
        </w:rPr>
        <w:t>8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备件和燃料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该轮包括船上的备品备件由甲方按清单移交给乙方。属于甲方专用的船上图书、资料表格和文件等不包括在内，船员的私人行李和物品也不包括在内。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船上剩余燃油、未使用过的润滑油、伙食由乙方接收并按交船地当日市场价格计价付款，并一次性付清。</w:t>
      </w:r>
    </w:p>
    <w:p>
      <w:pPr>
        <w:widowControl/>
        <w:spacing w:line="360" w:lineRule="auto"/>
        <w:jc w:val="left"/>
        <w:rPr>
          <w:rFonts w:hint="eastAsia" w:ascii="仿宋" w:hAnsi="仿宋" w:eastAsia="仿宋" w:cs="Times New Roman"/>
          <w:b/>
          <w:sz w:val="24"/>
        </w:rPr>
      </w:pPr>
      <w:r>
        <w:rPr>
          <w:rFonts w:hint="eastAsia" w:ascii="仿宋" w:hAnsi="仿宋" w:eastAsia="仿宋" w:cs="Times New Roman"/>
          <w:b/>
          <w:sz w:val="24"/>
        </w:rPr>
        <w:t>9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文件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交船时，甲方应将现有的船检证书及该轮技术图纸无偿提供给乙方。若乙方提出要求，甲方应将其现有的该轮的其他技术文件及时交给乙方。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该轮的国籍证书、船舶的所有权证书、电台执照、海关监管薄、航海日志、轮机日志、营运证、最低安全配员证书、造船厂提供的该轮的稳性计算书、船舶防油污计划和ISM文件(如有)等应由甲方收存取回，但乙方有复印的权利(船舶油污计划和ISM文件不提供复印)。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交船时，甲方应将下述文件递交给乙方：一、营业执照复印件；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二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、授权书；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三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、普通商业发票(不含增值税)，甲方应在交船后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日内办妥该轮在原登记机关的注销登记。同时，乙方应将下述文件递交给甲方：一、营业执照复印件；二、授权书；三、乙方办理该轮登记所在登记机关名称、地址、传真、电话、联系人和邮政编码。</w:t>
      </w:r>
    </w:p>
    <w:p>
      <w:pPr>
        <w:widowControl/>
        <w:spacing w:line="360" w:lineRule="auto"/>
        <w:jc w:val="left"/>
        <w:rPr>
          <w:rFonts w:hint="eastAsia" w:ascii="仿宋" w:hAnsi="仿宋" w:eastAsia="仿宋" w:cs="Times New Roman"/>
          <w:b/>
          <w:sz w:val="24"/>
        </w:rPr>
      </w:pPr>
      <w:r>
        <w:rPr>
          <w:rFonts w:hint="eastAsia" w:ascii="仿宋" w:hAnsi="仿宋" w:eastAsia="仿宋" w:cs="Times New Roman"/>
          <w:b/>
          <w:sz w:val="24"/>
        </w:rPr>
        <w:t>10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债务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b/>
          <w:bCs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在交船前，甲方承诺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并保证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该轮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不存在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任何船舶优先权、船舶抵押权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以及其他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随船债务。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Times New Roman"/>
          <w:b/>
          <w:sz w:val="24"/>
        </w:rPr>
        <w:t>11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费用的约定</w:t>
      </w:r>
    </w:p>
    <w:p>
      <w:pPr>
        <w:widowControl/>
        <w:spacing w:after="150"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交船前，该轮所发生的各项费用由甲方承担；交船后，该轮所发生的各项费用由乙方承担。甲方应向原船舶登记机关办理船舶注销手续，乙方应办理该轮所有权登记，其费用各自承担。</w:t>
      </w:r>
    </w:p>
    <w:p>
      <w:pPr>
        <w:widowControl/>
        <w:spacing w:line="360" w:lineRule="auto"/>
        <w:jc w:val="left"/>
        <w:rPr>
          <w:rFonts w:hint="eastAsia" w:ascii="仿宋" w:hAnsi="仿宋" w:eastAsia="仿宋" w:cs="Times New Roman"/>
          <w:b/>
          <w:sz w:val="24"/>
        </w:rPr>
      </w:pPr>
      <w:r>
        <w:rPr>
          <w:rFonts w:hint="eastAsia" w:ascii="仿宋" w:hAnsi="仿宋" w:eastAsia="仿宋" w:cs="Times New Roman"/>
          <w:b/>
          <w:sz w:val="24"/>
        </w:rPr>
        <w:t>12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船名和标记</w:t>
      </w:r>
      <w:r>
        <w:rPr>
          <w:rFonts w:hint="eastAsia" w:ascii="仿宋" w:hAnsi="仿宋" w:eastAsia="仿宋" w:cs="Times New Roman"/>
          <w:b/>
          <w:sz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　　该轮移交后，乙方不得使用原船名和烟囱标记。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Times New Roman"/>
          <w:b/>
          <w:sz w:val="24"/>
        </w:rPr>
        <w:t>13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乙方违约责任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若乙方未能按时支付定金，甲方有权解除合同。乙方应承担甲方因此遭受的损失和按年利率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％计算的全部损失费用的利息。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Times New Roman"/>
          <w:b/>
          <w:sz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若乙方未能在收到交船预报后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日内按本合同第五条的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eastAsia="zh-CN"/>
        </w:rPr>
        <w:t>约定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支付船款，或未能在收到交船确报后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日内接船，甲方有权解除合同。定金及其利息归甲方所有。若定金及其利息收入不足以弥补甲方损失，乙方还应赔偿甲方因此遭受的损失费用，并承担甲方全部损失费用的利息(按年利率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％计算)。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Times New Roman"/>
          <w:b/>
          <w:sz w:val="24"/>
        </w:rPr>
        <w:t>14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甲方违约责任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　　若甲方未能按本合同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eastAsia="zh-CN"/>
        </w:rPr>
        <w:t>约定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的方式和期限通知乙方接船，乙方有权解除合同。甲方收到乙方解除合同通知后，应在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个银行工作日内退还所收到的全部船价款(包括定金)及利息(按年利率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％计算)。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Times New Roman"/>
          <w:b/>
          <w:sz w:val="24"/>
        </w:rPr>
        <w:t>15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不可抗力</w:t>
      </w:r>
      <w:r>
        <w:rPr>
          <w:rFonts w:hint="eastAsia" w:ascii="仿宋" w:hAnsi="仿宋" w:eastAsia="仿宋" w:cs="Times New Roman"/>
          <w:b/>
          <w:sz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　　本合同在执行中如发生地震、火灾、海啸、战争等不可抗力而致使甲方不能履行合同，则甲方应立即通知乙方终止合同。另外若由于其它特殊原因如台风、大于该轮抗风能力的大风、雾以及国家政府机关规定等造成甲方不能按合同条款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eastAsia="zh-CN"/>
        </w:rPr>
        <w:t>约定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之日期交船，甲方应提前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u w:val="single"/>
        </w:rPr>
        <w:t xml:space="preserve">    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天通知乙方，同时提出新的交船日期，乙方有权选择撤销合同或保留合同。若乙方选择撤销合同，则本合同立即终止；若乙方选择保留合同，则乙方应接受甲方提出的新的交船日期。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Times New Roman"/>
          <w:b/>
          <w:sz w:val="24"/>
        </w:rPr>
        <w:t>16</w:t>
      </w:r>
      <w:r>
        <w:rPr>
          <w:rFonts w:hint="eastAsia" w:ascii="仿宋" w:hAnsi="仿宋" w:eastAsia="仿宋" w:cs="Times New Roman"/>
          <w:b/>
          <w:sz w:val="24"/>
          <w:lang w:val="en-US" w:eastAsia="zh-CN"/>
        </w:rPr>
        <w:t>.</w:t>
      </w:r>
      <w:r>
        <w:rPr>
          <w:rFonts w:hint="eastAsia" w:ascii="仿宋" w:hAnsi="仿宋" w:eastAsia="仿宋" w:cs="Times New Roman"/>
          <w:b/>
          <w:sz w:val="24"/>
        </w:rPr>
        <w:t>仲裁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　　凡因本合同发生的或与本合同有关的一切争议，合同双方一致同意提请威海仲裁委员会按其规则进行仲裁。仲裁裁决是终局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  <w:lang w:val="en-US" w:eastAsia="zh-CN"/>
        </w:rPr>
        <w:t>裁决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，对双方当事人均有约束力。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Times New Roman"/>
          <w:b/>
          <w:sz w:val="24"/>
        </w:rPr>
        <w:t>17、附则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本合同经双方授权代表传真签字并盖章后生效。</w:t>
      </w:r>
    </w:p>
    <w:p>
      <w:pPr>
        <w:widowControl/>
        <w:spacing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本合同正本一式两份，双方各执一份；副本两份，双方各执一份。正副本具有同等法律效力。本合同未尽事宜，甲乙双方可以通过协商并签订补充协议，补充协议与本合同具有同等法律效力。</w:t>
      </w:r>
    </w:p>
    <w:p>
      <w:pPr>
        <w:widowControl/>
        <w:spacing w:after="150" w:line="360" w:lineRule="auto"/>
        <w:ind w:firstLine="480" w:firstLineChars="200"/>
        <w:jc w:val="left"/>
        <w:rPr>
          <w:rFonts w:hint="eastAsia" w:ascii="仿宋" w:hAnsi="仿宋" w:eastAsia="仿宋" w:cs="仿宋"/>
          <w:color w:val="333333"/>
          <w:kern w:val="0"/>
          <w:sz w:val="24"/>
          <w:szCs w:val="24"/>
        </w:rPr>
      </w:pP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甲方： 　　　　　　　　　　　　　　　　　乙方：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甲方代表： 　　　　　　　　　　　　　　　乙方代表：</w:t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br w:type="textWrapping"/>
      </w:r>
      <w:r>
        <w:rPr>
          <w:rFonts w:hint="eastAsia" w:ascii="仿宋" w:hAnsi="仿宋" w:eastAsia="仿宋" w:cs="仿宋"/>
          <w:color w:val="333333"/>
          <w:kern w:val="0"/>
          <w:sz w:val="24"/>
          <w:szCs w:val="24"/>
        </w:rPr>
        <w:t>日期：　　 年 　月 　日　　　　　　　　　日期： 　　年 　月 　日</w:t>
      </w:r>
    </w:p>
    <w:p>
      <w:pPr>
        <w:spacing w:line="360" w:lineRule="auto"/>
        <w:rPr>
          <w:rFonts w:hint="eastAsia" w:ascii="仿宋" w:hAnsi="仿宋" w:eastAsia="仿宋" w:cs="仿宋"/>
          <w:sz w:val="24"/>
          <w:szCs w:val="24"/>
        </w:rPr>
      </w:pPr>
    </w:p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t xml:space="preserve">第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页 共 </w:t>
                          </w:r>
                          <w:r>
                            <w:fldChar w:fldCharType="begin"/>
                          </w:r>
                          <w:r>
                            <w:instrText xml:space="preserve"> NUMPAGES  \* MERGEFORMAT </w:instrText>
                          </w:r>
                          <w:r>
                            <w:fldChar w:fldCharType="separate"/>
                          </w:r>
                          <w:r>
                            <w:t>4</w:t>
                          </w:r>
                          <w:r>
                            <w:fldChar w:fldCharType="end"/>
                          </w:r>
                          <w:r>
                            <w:t xml:space="preserve"> 页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upright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t xml:space="preserve">第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页 共 </w:t>
                    </w:r>
                    <w:r>
                      <w:fldChar w:fldCharType="begin"/>
                    </w:r>
                    <w:r>
                      <w:instrText xml:space="preserve"> NUMPAGES  \* MERGEFORMAT </w:instrText>
                    </w:r>
                    <w:r>
                      <w:fldChar w:fldCharType="separate"/>
                    </w:r>
                    <w:r>
                      <w:t>4</w:t>
                    </w:r>
                    <w:r>
                      <w:fldChar w:fldCharType="end"/>
                    </w:r>
                    <w:r>
                      <w:t xml:space="preserve"> 页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Tc2ZGZiNzZiNDVlOGViOWVmM2JhOTY0NGJkNjUyYzgifQ=="/>
  </w:docVars>
  <w:rsids>
    <w:rsidRoot w:val="00CF482D"/>
    <w:rsid w:val="00374315"/>
    <w:rsid w:val="003C4685"/>
    <w:rsid w:val="003E4525"/>
    <w:rsid w:val="005E47D3"/>
    <w:rsid w:val="00AF0C3E"/>
    <w:rsid w:val="00C87207"/>
    <w:rsid w:val="00CD33AE"/>
    <w:rsid w:val="00CF482D"/>
    <w:rsid w:val="01755C73"/>
    <w:rsid w:val="01DD626B"/>
    <w:rsid w:val="109E7DF2"/>
    <w:rsid w:val="25DA0320"/>
    <w:rsid w:val="2FC22B27"/>
    <w:rsid w:val="306068BF"/>
    <w:rsid w:val="31D77D3F"/>
    <w:rsid w:val="45054CA3"/>
    <w:rsid w:val="4EED53BA"/>
    <w:rsid w:val="557A79D9"/>
    <w:rsid w:val="588D7BAE"/>
    <w:rsid w:val="64474B9F"/>
    <w:rsid w:val="79C70B11"/>
    <w:rsid w:val="F6A800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nhideWhenUsed="0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3"/>
    <w:basedOn w:val="1"/>
    <w:next w:val="1"/>
    <w:link w:val="8"/>
    <w:qFormat/>
    <w:uiPriority w:val="9"/>
    <w:pPr>
      <w:widowControl/>
      <w:spacing w:before="100" w:beforeAutospacing="1" w:after="100" w:afterAutospacing="1"/>
      <w:jc w:val="left"/>
      <w:outlineLvl w:val="2"/>
    </w:pPr>
    <w:rPr>
      <w:rFonts w:ascii="宋体" w:hAnsi="宋体" w:eastAsia="宋体" w:cs="宋体"/>
      <w:b/>
      <w:bCs/>
      <w:kern w:val="0"/>
      <w:sz w:val="27"/>
      <w:szCs w:val="27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8">
    <w:name w:val="标题 3 字符"/>
    <w:basedOn w:val="7"/>
    <w:link w:val="2"/>
    <w:qFormat/>
    <w:uiPriority w:val="9"/>
    <w:rPr>
      <w:rFonts w:ascii="宋体" w:hAnsi="宋体" w:eastAsia="宋体" w:cs="宋体"/>
      <w:b/>
      <w:bCs/>
      <w:kern w:val="0"/>
      <w:sz w:val="27"/>
      <w:szCs w:val="27"/>
    </w:rPr>
  </w:style>
  <w:style w:type="paragraph" w:customStyle="1" w:styleId="9">
    <w:name w:val="a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10">
    <w:name w:val="a21"/>
    <w:basedOn w:val="7"/>
    <w:qFormat/>
    <w:uiPriority w:val="0"/>
  </w:style>
  <w:style w:type="character" w:customStyle="1" w:styleId="11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12">
    <w:name w:val="页脚 字符"/>
    <w:basedOn w:val="7"/>
    <w:link w:val="3"/>
    <w:qFormat/>
    <w:uiPriority w:val="99"/>
    <w:rPr>
      <w:sz w:val="18"/>
      <w:szCs w:val="18"/>
    </w:rPr>
  </w:style>
  <w:style w:type="paragraph" w:customStyle="1" w:styleId="13">
    <w:name w:val="Revision"/>
    <w:hidden/>
    <w:unhideWhenUsed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2131</Words>
  <Characters>2159</Characters>
  <Lines>80</Lines>
  <Paragraphs>19</Paragraphs>
  <TotalTime>73</TotalTime>
  <ScaleCrop>false</ScaleCrop>
  <LinksUpToDate>false</LinksUpToDate>
  <CharactersWithSpaces>4059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2025-09-28T21:10:00Z</dcterms:created>
  <dc:creator>周 雨琳</dc:creator>
  <cp:lastModifiedBy>user</cp:lastModifiedBy>
  <dcterms:modified xsi:type="dcterms:W3CDTF">2025-11-03T15:42:12Z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75632118DE1243C19F91BC07489F8C7F_13</vt:lpwstr>
  </property>
  <property fmtid="{D5CDD505-2E9C-101B-9397-08002B2CF9AE}" pid="4" name="KSOTemplateDocerSaveRecord">
    <vt:lpwstr>eyJoZGlkIjoiNTUxODdjMmVhY2Y4MWE5NTIwM2JmMzAwNGYyODVmZjUiLCJ1c2VySWQiOiIzMDQ1NjMzMTUifQ==</vt:lpwstr>
  </property>
</Properties>
</file>